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right" w:leader="none" w:pos="9000"/>
          <w:tab w:val="center" w:leader="none" w:pos="4320"/>
        </w:tabs>
        <w:jc w:val="right"/>
        <w:rPr/>
      </w:pPr>
      <w:r w:rsidDel="00000000" w:rsidR="00000000" w:rsidRPr="00000000">
        <w:rPr>
          <w:rtl w:val="0"/>
        </w:rPr>
        <w:t xml:space="preserve"> </w:t>
        <w:tab/>
        <w:tab/>
        <w:t xml:space="preserve">Chapter 3</w:t>
      </w:r>
    </w:p>
    <w:p w:rsidR="00000000" w:rsidDel="00000000" w:rsidP="00000000" w:rsidRDefault="00000000" w:rsidRPr="00000000" w14:paraId="00000002">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3 </w:t>
      </w:r>
    </w:p>
    <w:p w:rsidR="00000000" w:rsidDel="00000000" w:rsidP="00000000" w:rsidRDefault="00000000" w:rsidRPr="00000000" w14:paraId="00000003">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04">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Cultivating Attention in Activities: Part 1</w:t>
      </w:r>
    </w:p>
    <w:p w:rsidR="00000000" w:rsidDel="00000000" w:rsidP="00000000" w:rsidRDefault="00000000" w:rsidRPr="00000000" w14:paraId="00000005">
      <w:pPr>
        <w:jc w:val="center"/>
        <w:rPr>
          <w:b w:val="1"/>
        </w:rPr>
      </w:pPr>
      <w:r w:rsidDel="00000000" w:rsidR="00000000" w:rsidRPr="00000000">
        <w:rPr>
          <w:b w:val="1"/>
          <w:rtl w:val="0"/>
        </w:rPr>
        <w:t xml:space="preserve">Handout - The story of Ben </w:t>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Story of Ben</w:t>
      </w:r>
    </w:p>
    <w:p w:rsidR="00000000" w:rsidDel="00000000" w:rsidP="00000000" w:rsidRDefault="00000000" w:rsidRPr="00000000" w14:paraId="00000008">
      <w:pPr>
        <w:rPr/>
      </w:pPr>
      <w:r w:rsidDel="00000000" w:rsidR="00000000" w:rsidRPr="00000000">
        <w:rPr>
          <w:rtl w:val="0"/>
        </w:rPr>
        <w:t xml:space="preserve">“Once there was a fellow called Ben. When he was younger, Ben had a bad habit of just taking things that didn’t belong to him. Some people even called him a thief. But when he grew a bit older he stopped doing that. He decided that he shouldn’t steal from people, because if he did, they would be hurt and it would be hard to be friends with them. One day while out walking, Ben was invited in by some friends for a meal. While sitting at the table, he noticed the food in front of him, and while his friends were away, he quickly reached out to take some of the food with one hand to put into his pockets. Suddenly he caught himself, and his other hand quickly grabbed hold of the arm that was about to steal the food. “Stop! Thief! I’ve caught you!” he shouted loudly. His hosts rushed in, surprised. “What’s going on? Where’s the thief?” they asked. “It’s Ben!” he shouted, holding his own arm tightly. “Ben is the thief!””</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Alternative story: The Boy and the Acorns</w:t>
      </w:r>
    </w:p>
    <w:p w:rsidR="00000000" w:rsidDel="00000000" w:rsidP="00000000" w:rsidRDefault="00000000" w:rsidRPr="00000000" w14:paraId="0000000C">
      <w:pPr>
        <w:rPr/>
      </w:pPr>
      <w:r w:rsidDel="00000000" w:rsidR="00000000" w:rsidRPr="00000000">
        <w:rPr>
          <w:rtl w:val="0"/>
        </w:rPr>
        <w:t xml:space="preserve">“A boy in school was playing and throwing acorns. He was throwing them away from other children, over the playground fence, when a car came by. He hit the car with the acorn. The driver got out and was upset. “Why did you throw something at my car?” she asked. The boy was in tears. He said, “My hand just threw it before my mind knew it was a bad idea.” The driver nodded and she said, “Don’t worry. I used to do things like that too. With practice, you can learn to catch yourself before you do something that could be dangerous. It’s called heedfulness.””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jc w:val="cente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